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6B7" w:rsidRDefault="008B52DD">
      <w:pPr>
        <w:pStyle w:val="normal0"/>
        <w:spacing w:before="240" w:after="240"/>
        <w:jc w:val="center"/>
      </w:pPr>
      <w:r>
        <w:rPr>
          <w:noProof/>
          <w:lang w:val="en-US"/>
        </w:rPr>
        <w:drawing>
          <wp:inline distT="114300" distB="114300" distL="114300" distR="114300">
            <wp:extent cx="771525"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71525" cy="771525"/>
                    </a:xfrm>
                    <a:prstGeom prst="rect">
                      <a:avLst/>
                    </a:prstGeom>
                    <a:ln/>
                  </pic:spPr>
                </pic:pic>
              </a:graphicData>
            </a:graphic>
          </wp:inline>
        </w:drawing>
      </w:r>
    </w:p>
    <w:p w:rsidR="006476B7" w:rsidRDefault="006476B7">
      <w:pPr>
        <w:pStyle w:val="normal0"/>
        <w:spacing w:before="240" w:after="240"/>
        <w:jc w:val="center"/>
      </w:pPr>
    </w:p>
    <w:p w:rsidR="006476B7" w:rsidRDefault="008B52DD">
      <w:pPr>
        <w:pStyle w:val="normal0"/>
        <w:jc w:val="center"/>
      </w:pPr>
      <w:r>
        <w:t>EQUIPO RECTOR</w:t>
      </w:r>
    </w:p>
    <w:p w:rsidR="006476B7" w:rsidRDefault="008B52DD">
      <w:pPr>
        <w:pStyle w:val="normal0"/>
        <w:jc w:val="center"/>
      </w:pPr>
      <w:r>
        <w:t xml:space="preserve"> UNIVERSIDAD TSEYOR DE GRANADA</w:t>
      </w:r>
    </w:p>
    <w:p w:rsidR="006476B7" w:rsidRDefault="008B52DD">
      <w:pPr>
        <w:pStyle w:val="normal0"/>
        <w:jc w:val="center"/>
      </w:pPr>
      <w:r>
        <w:t xml:space="preserve"> OD No. 5-2021</w:t>
      </w:r>
    </w:p>
    <w:p w:rsidR="006476B7" w:rsidRDefault="008B52DD">
      <w:pPr>
        <w:pStyle w:val="normal0"/>
        <w:jc w:val="center"/>
      </w:pPr>
      <w:r>
        <w:t xml:space="preserve"> 31  de mayo  2021</w:t>
      </w:r>
    </w:p>
    <w:p w:rsidR="006476B7" w:rsidRDefault="006476B7">
      <w:pPr>
        <w:pStyle w:val="normal0"/>
      </w:pPr>
    </w:p>
    <w:p w:rsidR="006476B7" w:rsidRDefault="006476B7">
      <w:pPr>
        <w:pStyle w:val="normal0"/>
      </w:pPr>
    </w:p>
    <w:p w:rsidR="006476B7" w:rsidRDefault="008B52DD">
      <w:pPr>
        <w:pStyle w:val="normal0"/>
      </w:pPr>
      <w:r>
        <w:t xml:space="preserve"> 1.- Meditación</w:t>
      </w:r>
    </w:p>
    <w:p w:rsidR="006476B7" w:rsidRDefault="006476B7">
      <w:pPr>
        <w:pStyle w:val="normal0"/>
      </w:pPr>
    </w:p>
    <w:p w:rsidR="006476B7" w:rsidRDefault="008B52DD">
      <w:pPr>
        <w:pStyle w:val="normal0"/>
      </w:pPr>
      <w:r>
        <w:t xml:space="preserve"> 2.- Lectura y aprobación acta n°4 del 26 de abril del 2021. (</w:t>
      </w:r>
      <w:proofErr w:type="gramStart"/>
      <w:r>
        <w:t>ver</w:t>
      </w:r>
      <w:proofErr w:type="gramEnd"/>
      <w:r>
        <w:t xml:space="preserve"> anexo)</w:t>
      </w:r>
    </w:p>
    <w:p w:rsidR="006476B7" w:rsidRDefault="006476B7">
      <w:pPr>
        <w:pStyle w:val="normal0"/>
      </w:pPr>
    </w:p>
    <w:p w:rsidR="006476B7" w:rsidRDefault="008B52DD">
      <w:pPr>
        <w:pStyle w:val="normal0"/>
      </w:pPr>
      <w:r>
        <w:t>3.- Continuar con la revisión de los estatutos. A partir del apartado 6.4</w:t>
      </w:r>
    </w:p>
    <w:p w:rsidR="006476B7" w:rsidRDefault="008B52DD">
      <w:pPr>
        <w:pStyle w:val="normal0"/>
      </w:pPr>
      <w:r>
        <w:t xml:space="preserve"> </w:t>
      </w:r>
      <w:proofErr w:type="gramStart"/>
      <w:r>
        <w:t>pero</w:t>
      </w:r>
      <w:proofErr w:type="gramEnd"/>
      <w:r>
        <w:t xml:space="preserve"> teniendo en cuenta que quedó pendiente del punto anterior, el subapartado 4.1</w:t>
      </w:r>
    </w:p>
    <w:p w:rsidR="006476B7" w:rsidRDefault="006476B7">
      <w:pPr>
        <w:pStyle w:val="normal0"/>
      </w:pPr>
    </w:p>
    <w:p w:rsidR="006476B7" w:rsidRDefault="008B52DD">
      <w:pPr>
        <w:pStyle w:val="normal0"/>
      </w:pPr>
      <w:r>
        <w:t>4- PROYECTO Organización y funcionamiento del Muulasterio Tseyor Los Castaños Como una Extensión de la UTG</w:t>
      </w:r>
    </w:p>
    <w:p w:rsidR="006476B7" w:rsidRDefault="006476B7">
      <w:pPr>
        <w:pStyle w:val="normal0"/>
      </w:pPr>
    </w:p>
    <w:p w:rsidR="006476B7" w:rsidRDefault="008B52DD">
      <w:pPr>
        <w:pStyle w:val="normal0"/>
      </w:pPr>
      <w:r>
        <w:t>(Anexo)</w:t>
      </w:r>
    </w:p>
    <w:p w:rsidR="006476B7" w:rsidRDefault="006476B7">
      <w:pPr>
        <w:pStyle w:val="normal0"/>
      </w:pPr>
    </w:p>
    <w:p w:rsidR="006476B7" w:rsidRDefault="006476B7">
      <w:pPr>
        <w:pStyle w:val="normal0"/>
      </w:pPr>
    </w:p>
    <w:p w:rsidR="006476B7" w:rsidRDefault="006476B7">
      <w:pPr>
        <w:pStyle w:val="normal0"/>
      </w:pPr>
    </w:p>
    <w:p w:rsidR="006476B7" w:rsidRDefault="008B52DD">
      <w:pPr>
        <w:pStyle w:val="normal0"/>
        <w:jc w:val="center"/>
        <w:rPr>
          <w:sz w:val="28"/>
          <w:szCs w:val="28"/>
        </w:rPr>
      </w:pPr>
      <w:r>
        <w:rPr>
          <w:sz w:val="28"/>
          <w:szCs w:val="28"/>
        </w:rPr>
        <w:t>UNIVERSIDAD TSEYOR DE GRANADA</w:t>
      </w:r>
    </w:p>
    <w:p w:rsidR="006476B7" w:rsidRDefault="008B52DD">
      <w:pPr>
        <w:pStyle w:val="normal0"/>
        <w:jc w:val="center"/>
        <w:rPr>
          <w:sz w:val="28"/>
          <w:szCs w:val="28"/>
        </w:rPr>
      </w:pPr>
      <w:r>
        <w:rPr>
          <w:sz w:val="28"/>
          <w:szCs w:val="28"/>
        </w:rPr>
        <w:t xml:space="preserve">Equipo Rector  </w:t>
      </w:r>
    </w:p>
    <w:p w:rsidR="006476B7" w:rsidRDefault="008B52DD">
      <w:pPr>
        <w:pStyle w:val="normal0"/>
        <w:jc w:val="center"/>
        <w:rPr>
          <w:sz w:val="28"/>
          <w:szCs w:val="28"/>
        </w:rPr>
      </w:pPr>
      <w:r>
        <w:rPr>
          <w:sz w:val="28"/>
          <w:szCs w:val="28"/>
        </w:rPr>
        <w:t>Acta N</w:t>
      </w:r>
      <w:r>
        <w:rPr>
          <w:sz w:val="28"/>
          <w:szCs w:val="28"/>
        </w:rPr>
        <w:t>º 4</w:t>
      </w:r>
    </w:p>
    <w:p w:rsidR="006476B7" w:rsidRDefault="008B52DD">
      <w:pPr>
        <w:pStyle w:val="normal0"/>
        <w:jc w:val="center"/>
        <w:rPr>
          <w:sz w:val="28"/>
          <w:szCs w:val="28"/>
        </w:rPr>
      </w:pPr>
      <w:r>
        <w:rPr>
          <w:sz w:val="28"/>
          <w:szCs w:val="28"/>
        </w:rPr>
        <w:t xml:space="preserve"> 26 de abril 2021</w:t>
      </w:r>
    </w:p>
    <w:p w:rsidR="006476B7" w:rsidRDefault="006476B7">
      <w:pPr>
        <w:pStyle w:val="normal0"/>
        <w:jc w:val="center"/>
        <w:rPr>
          <w:sz w:val="28"/>
          <w:szCs w:val="28"/>
        </w:rPr>
      </w:pPr>
    </w:p>
    <w:p w:rsidR="006476B7" w:rsidRDefault="008B52DD">
      <w:pPr>
        <w:pStyle w:val="normal0"/>
        <w:rPr>
          <w:sz w:val="28"/>
          <w:szCs w:val="28"/>
        </w:rPr>
      </w:pPr>
      <w:r>
        <w:rPr>
          <w:b/>
          <w:sz w:val="28"/>
          <w:szCs w:val="28"/>
        </w:rPr>
        <w:t>Presentes en Sala</w:t>
      </w:r>
      <w:proofErr w:type="gramStart"/>
      <w:r>
        <w:rPr>
          <w:sz w:val="28"/>
          <w:szCs w:val="28"/>
        </w:rPr>
        <w:t>:  Avanza</w:t>
      </w:r>
      <w:proofErr w:type="gramEnd"/>
      <w:r>
        <w:rPr>
          <w:sz w:val="28"/>
          <w:szCs w:val="28"/>
        </w:rPr>
        <w:t xml:space="preserve"> Progresivamente la Pm,Benéfica Amor Pm, Colorea Copiosamente la Pm, Dadora de Paz Pm, Escampada Libre la Pm, Magda la Pm</w:t>
      </w:r>
    </w:p>
    <w:p w:rsidR="006476B7" w:rsidRDefault="006476B7">
      <w:pPr>
        <w:pStyle w:val="normal0"/>
        <w:jc w:val="center"/>
        <w:rPr>
          <w:sz w:val="28"/>
          <w:szCs w:val="28"/>
        </w:rPr>
      </w:pPr>
    </w:p>
    <w:p w:rsidR="006476B7" w:rsidRDefault="008B52DD">
      <w:pPr>
        <w:pStyle w:val="normal0"/>
        <w:rPr>
          <w:b/>
          <w:sz w:val="28"/>
          <w:szCs w:val="28"/>
        </w:rPr>
      </w:pPr>
      <w:r>
        <w:rPr>
          <w:b/>
        </w:rPr>
        <w:t xml:space="preserve"> </w:t>
      </w:r>
      <w:r>
        <w:rPr>
          <w:b/>
          <w:sz w:val="28"/>
          <w:szCs w:val="28"/>
        </w:rPr>
        <w:t>1.- Meditación.</w:t>
      </w:r>
    </w:p>
    <w:p w:rsidR="006476B7" w:rsidRDefault="008B52DD">
      <w:pPr>
        <w:pStyle w:val="normal0"/>
        <w:rPr>
          <w:sz w:val="28"/>
          <w:szCs w:val="28"/>
        </w:rPr>
      </w:pPr>
      <w:r>
        <w:rPr>
          <w:sz w:val="28"/>
          <w:szCs w:val="28"/>
        </w:rPr>
        <w:t xml:space="preserve">   Se comenzó con el Mantra de Protección de la hermana Noiwanak</w:t>
      </w:r>
    </w:p>
    <w:p w:rsidR="006476B7" w:rsidRDefault="006476B7">
      <w:pPr>
        <w:pStyle w:val="normal0"/>
        <w:rPr>
          <w:sz w:val="28"/>
          <w:szCs w:val="28"/>
        </w:rPr>
      </w:pPr>
    </w:p>
    <w:p w:rsidR="006476B7" w:rsidRDefault="008B52DD">
      <w:pPr>
        <w:pStyle w:val="normal0"/>
        <w:rPr>
          <w:b/>
          <w:sz w:val="28"/>
          <w:szCs w:val="28"/>
        </w:rPr>
      </w:pPr>
      <w:r>
        <w:rPr>
          <w:b/>
          <w:sz w:val="28"/>
          <w:szCs w:val="28"/>
        </w:rPr>
        <w:t xml:space="preserve"> 2.- Lectura y aprobación acta n°3 del 31 de marzo del 2021.</w:t>
      </w:r>
    </w:p>
    <w:p w:rsidR="006476B7" w:rsidRDefault="008B52DD">
      <w:pPr>
        <w:pStyle w:val="normal0"/>
        <w:rPr>
          <w:sz w:val="28"/>
          <w:szCs w:val="28"/>
        </w:rPr>
      </w:pPr>
      <w:r>
        <w:rPr>
          <w:sz w:val="28"/>
          <w:szCs w:val="28"/>
        </w:rPr>
        <w:t xml:space="preserve">       Se aprobó por unanimidad de los presentes el Acta No. 3 del 31 de </w:t>
      </w:r>
    </w:p>
    <w:p w:rsidR="006476B7" w:rsidRDefault="008B52DD">
      <w:pPr>
        <w:pStyle w:val="normal0"/>
        <w:rPr>
          <w:sz w:val="28"/>
          <w:szCs w:val="28"/>
        </w:rPr>
      </w:pPr>
      <w:r>
        <w:rPr>
          <w:sz w:val="28"/>
          <w:szCs w:val="28"/>
        </w:rPr>
        <w:t xml:space="preserve">       </w:t>
      </w:r>
      <w:proofErr w:type="gramStart"/>
      <w:r>
        <w:rPr>
          <w:sz w:val="28"/>
          <w:szCs w:val="28"/>
        </w:rPr>
        <w:t>marzo</w:t>
      </w:r>
      <w:proofErr w:type="gramEnd"/>
      <w:r>
        <w:rPr>
          <w:sz w:val="28"/>
          <w:szCs w:val="28"/>
        </w:rPr>
        <w:t xml:space="preserve"> del 2021 (ver anexo acta)</w:t>
      </w:r>
    </w:p>
    <w:p w:rsidR="006476B7" w:rsidRDefault="006476B7">
      <w:pPr>
        <w:pStyle w:val="normal0"/>
        <w:rPr>
          <w:sz w:val="28"/>
          <w:szCs w:val="28"/>
        </w:rPr>
      </w:pPr>
    </w:p>
    <w:p w:rsidR="006476B7" w:rsidRDefault="008B52DD">
      <w:pPr>
        <w:pStyle w:val="normal0"/>
        <w:rPr>
          <w:b/>
          <w:sz w:val="28"/>
          <w:szCs w:val="28"/>
        </w:rPr>
      </w:pPr>
      <w:r>
        <w:rPr>
          <w:b/>
          <w:sz w:val="28"/>
          <w:szCs w:val="28"/>
        </w:rPr>
        <w:t xml:space="preserve"> 3.- Continuar con la revisión de los estatutos.</w:t>
      </w:r>
    </w:p>
    <w:p w:rsidR="006476B7" w:rsidRDefault="008B52DD">
      <w:pPr>
        <w:pStyle w:val="normal0"/>
        <w:rPr>
          <w:sz w:val="28"/>
          <w:szCs w:val="28"/>
        </w:rPr>
      </w:pPr>
      <w:r>
        <w:rPr>
          <w:sz w:val="28"/>
          <w:szCs w:val="28"/>
        </w:rPr>
        <w:t xml:space="preserve"> A partir del apartado 5</w:t>
      </w:r>
      <w:proofErr w:type="gramStart"/>
      <w:r>
        <w:rPr>
          <w:sz w:val="28"/>
          <w:szCs w:val="28"/>
        </w:rPr>
        <w:t>( de</w:t>
      </w:r>
      <w:proofErr w:type="gramEnd"/>
      <w:r>
        <w:rPr>
          <w:sz w:val="28"/>
          <w:szCs w:val="28"/>
        </w:rPr>
        <w:t xml:space="preserve"> sug</w:t>
      </w:r>
      <w:r>
        <w:rPr>
          <w:sz w:val="28"/>
          <w:szCs w:val="28"/>
        </w:rPr>
        <w:t>erencias), pero teniendo en cuenta que quedó pendiente del punto anterior, el subapartado 4.1</w:t>
      </w:r>
    </w:p>
    <w:p w:rsidR="006476B7" w:rsidRDefault="006476B7">
      <w:pPr>
        <w:pStyle w:val="normal0"/>
        <w:rPr>
          <w:sz w:val="28"/>
          <w:szCs w:val="28"/>
        </w:rPr>
      </w:pPr>
    </w:p>
    <w:p w:rsidR="006476B7" w:rsidRDefault="008B52DD">
      <w:pPr>
        <w:pStyle w:val="normal0"/>
        <w:rPr>
          <w:b/>
          <w:sz w:val="28"/>
          <w:szCs w:val="28"/>
          <w:highlight w:val="white"/>
        </w:rPr>
      </w:pPr>
      <w:r>
        <w:rPr>
          <w:b/>
          <w:sz w:val="28"/>
          <w:szCs w:val="28"/>
        </w:rPr>
        <w:t>En el Estatuto No</w:t>
      </w:r>
      <w:r>
        <w:rPr>
          <w:b/>
          <w:highlight w:val="white"/>
        </w:rPr>
        <w:t xml:space="preserve"> </w:t>
      </w:r>
      <w:r>
        <w:rPr>
          <w:b/>
          <w:sz w:val="28"/>
          <w:szCs w:val="28"/>
          <w:highlight w:val="white"/>
        </w:rPr>
        <w:t>5. Órganos de funcionamiento.</w:t>
      </w:r>
    </w:p>
    <w:p w:rsidR="006476B7" w:rsidRDefault="008B52DD">
      <w:pPr>
        <w:pStyle w:val="normal0"/>
        <w:rPr>
          <w:sz w:val="28"/>
          <w:szCs w:val="28"/>
        </w:rPr>
      </w:pPr>
      <w:r>
        <w:rPr>
          <w:sz w:val="28"/>
          <w:szCs w:val="28"/>
          <w:highlight w:val="white"/>
        </w:rPr>
        <w:t xml:space="preserve"> </w:t>
      </w:r>
      <w:r>
        <w:rPr>
          <w:sz w:val="28"/>
          <w:szCs w:val="28"/>
        </w:rPr>
        <w:t>Acordamos lo siguiente:</w:t>
      </w:r>
    </w:p>
    <w:p w:rsidR="006476B7" w:rsidRDefault="008B52DD">
      <w:pPr>
        <w:pStyle w:val="normal0"/>
        <w:rPr>
          <w:sz w:val="28"/>
          <w:szCs w:val="28"/>
        </w:rPr>
      </w:pPr>
      <w:r>
        <w:rPr>
          <w:sz w:val="28"/>
          <w:szCs w:val="28"/>
        </w:rPr>
        <w:t>Que como son temas del Equipo Rector y es un tema que se tratará en el Patronato lo deja</w:t>
      </w:r>
      <w:r>
        <w:rPr>
          <w:sz w:val="28"/>
          <w:szCs w:val="28"/>
        </w:rPr>
        <w:t>remos así, hasta ver que se acuerda.</w:t>
      </w:r>
    </w:p>
    <w:p w:rsidR="006476B7" w:rsidRDefault="006476B7">
      <w:pPr>
        <w:pStyle w:val="normal0"/>
      </w:pPr>
    </w:p>
    <w:p w:rsidR="006476B7" w:rsidRDefault="008B52DD">
      <w:pPr>
        <w:pStyle w:val="normal0"/>
        <w:rPr>
          <w:b/>
          <w:sz w:val="28"/>
          <w:szCs w:val="28"/>
          <w:highlight w:val="white"/>
        </w:rPr>
      </w:pPr>
      <w:r>
        <w:rPr>
          <w:b/>
          <w:sz w:val="28"/>
          <w:szCs w:val="28"/>
          <w:highlight w:val="white"/>
        </w:rPr>
        <w:t>Este punto 5.6  acordamos mirarlo con más detenimiento</w:t>
      </w:r>
    </w:p>
    <w:p w:rsidR="006476B7" w:rsidRDefault="008B52DD">
      <w:pPr>
        <w:pStyle w:val="normal0"/>
        <w:rPr>
          <w:sz w:val="28"/>
          <w:szCs w:val="28"/>
          <w:highlight w:val="white"/>
        </w:rPr>
      </w:pPr>
      <w:r>
        <w:rPr>
          <w:b/>
          <w:sz w:val="28"/>
          <w:szCs w:val="28"/>
          <w:highlight w:val="white"/>
        </w:rPr>
        <w:t xml:space="preserve"> 5.6. </w:t>
      </w:r>
      <w:r>
        <w:rPr>
          <w:sz w:val="28"/>
          <w:szCs w:val="28"/>
          <w:highlight w:val="white"/>
        </w:rPr>
        <w:t>También un equipo de supervisión y homologación de la calidad de los trabajos de carácter científico, técnico o literario presentados para su publicación, tanto dentro del ámbito interno de Tseyor como fuera de Tseyor. Este Equipo estará constituido por lo</w:t>
      </w:r>
      <w:r>
        <w:rPr>
          <w:sz w:val="28"/>
          <w:szCs w:val="28"/>
          <w:highlight w:val="white"/>
        </w:rPr>
        <w:t>s Coordinadores de Departamentos, el Equipo Rector de la Universidad, el hermano Puente y, si este lo precisa, también podrá pedir la opinión o asesoramiento de miembros especialistas pertenecientes a la TAP</w:t>
      </w:r>
    </w:p>
    <w:p w:rsidR="006476B7" w:rsidRDefault="006476B7">
      <w:pPr>
        <w:pStyle w:val="normal0"/>
        <w:rPr>
          <w:sz w:val="28"/>
          <w:szCs w:val="28"/>
          <w:highlight w:val="white"/>
        </w:rPr>
      </w:pPr>
    </w:p>
    <w:p w:rsidR="006476B7" w:rsidRDefault="008B52DD">
      <w:pPr>
        <w:pStyle w:val="normal0"/>
        <w:rPr>
          <w:b/>
          <w:sz w:val="28"/>
          <w:szCs w:val="28"/>
          <w:highlight w:val="white"/>
        </w:rPr>
      </w:pPr>
      <w:r>
        <w:rPr>
          <w:b/>
          <w:sz w:val="28"/>
          <w:szCs w:val="28"/>
          <w:highlight w:val="white"/>
        </w:rPr>
        <w:t>En este punto 5.8 nos dimos cuenta que no se ha</w:t>
      </w:r>
      <w:r>
        <w:rPr>
          <w:b/>
          <w:sz w:val="28"/>
          <w:szCs w:val="28"/>
          <w:highlight w:val="white"/>
        </w:rPr>
        <w:t>ce.</w:t>
      </w:r>
    </w:p>
    <w:p w:rsidR="006476B7" w:rsidRDefault="008B52DD">
      <w:pPr>
        <w:pStyle w:val="normal0"/>
        <w:rPr>
          <w:sz w:val="28"/>
          <w:szCs w:val="28"/>
          <w:highlight w:val="white"/>
        </w:rPr>
      </w:pPr>
      <w:r>
        <w:rPr>
          <w:sz w:val="28"/>
          <w:szCs w:val="28"/>
          <w:highlight w:val="white"/>
        </w:rPr>
        <w:t>5.8. Las actividades de la Universidad Tseyor de Granada serán sometidas a ratificación anual por parte de la Comisión de Tseyor. EN ESTE PUNTO NOS DIMOS CUENTA QUE NO SE HACE.</w:t>
      </w:r>
    </w:p>
    <w:p w:rsidR="006476B7" w:rsidRDefault="006476B7">
      <w:pPr>
        <w:pStyle w:val="normal0"/>
        <w:rPr>
          <w:sz w:val="28"/>
          <w:szCs w:val="28"/>
          <w:highlight w:val="white"/>
        </w:rPr>
      </w:pPr>
    </w:p>
    <w:p w:rsidR="006476B7" w:rsidRDefault="008B52DD">
      <w:pPr>
        <w:pStyle w:val="normal0"/>
        <w:rPr>
          <w:b/>
          <w:sz w:val="28"/>
          <w:szCs w:val="28"/>
          <w:highlight w:val="white"/>
        </w:rPr>
      </w:pPr>
      <w:r>
        <w:rPr>
          <w:b/>
          <w:sz w:val="28"/>
          <w:szCs w:val="28"/>
          <w:highlight w:val="white"/>
        </w:rPr>
        <w:t xml:space="preserve"> 6. Sede de la Universidad Tseyor de Granada</w:t>
      </w:r>
    </w:p>
    <w:p w:rsidR="006476B7" w:rsidRDefault="008B52DD">
      <w:pPr>
        <w:pStyle w:val="normal0"/>
        <w:rPr>
          <w:sz w:val="28"/>
          <w:szCs w:val="28"/>
          <w:highlight w:val="white"/>
        </w:rPr>
      </w:pPr>
      <w:r>
        <w:rPr>
          <w:sz w:val="28"/>
          <w:szCs w:val="28"/>
          <w:highlight w:val="white"/>
        </w:rPr>
        <w:t xml:space="preserve"> 6.1. La Universidad Tseyor d</w:t>
      </w:r>
      <w:r>
        <w:rPr>
          <w:sz w:val="28"/>
          <w:szCs w:val="28"/>
          <w:highlight w:val="white"/>
        </w:rPr>
        <w:t>e Granada se ubica en esta ciudad, en el Muulasterio La Libélula, aunque su proyección es mundial. Podrá tener Extensiones en cualquier punto de la geografía en que así se estime oportuno, sobre todo en los Muulasterios y Pueblos Tseyor</w:t>
      </w:r>
    </w:p>
    <w:p w:rsidR="006476B7" w:rsidRDefault="006476B7">
      <w:pPr>
        <w:pStyle w:val="normal0"/>
        <w:rPr>
          <w:sz w:val="34"/>
          <w:szCs w:val="34"/>
          <w:highlight w:val="white"/>
        </w:rPr>
      </w:pPr>
    </w:p>
    <w:p w:rsidR="006476B7" w:rsidRDefault="008B52DD">
      <w:pPr>
        <w:pStyle w:val="normal0"/>
        <w:rPr>
          <w:sz w:val="28"/>
          <w:szCs w:val="28"/>
          <w:highlight w:val="white"/>
        </w:rPr>
      </w:pPr>
      <w:r>
        <w:rPr>
          <w:sz w:val="28"/>
          <w:szCs w:val="28"/>
          <w:highlight w:val="white"/>
        </w:rPr>
        <w:t xml:space="preserve"> 6.2. Los Muuls pr</w:t>
      </w:r>
      <w:r>
        <w:rPr>
          <w:sz w:val="28"/>
          <w:szCs w:val="28"/>
          <w:highlight w:val="white"/>
        </w:rPr>
        <w:t>omotores de cada Extensión de la Universidad de Tseyor presentarán     un proyecto debidamente formalizado al Patronato de la Universidad.</w:t>
      </w:r>
    </w:p>
    <w:p w:rsidR="006476B7" w:rsidRDefault="006476B7">
      <w:pPr>
        <w:pStyle w:val="normal0"/>
        <w:rPr>
          <w:sz w:val="28"/>
          <w:szCs w:val="28"/>
          <w:highlight w:val="white"/>
        </w:rPr>
      </w:pPr>
    </w:p>
    <w:p w:rsidR="006476B7" w:rsidRDefault="008B52DD">
      <w:pPr>
        <w:pStyle w:val="normal0"/>
        <w:rPr>
          <w:b/>
          <w:sz w:val="28"/>
          <w:szCs w:val="28"/>
          <w:highlight w:val="white"/>
        </w:rPr>
      </w:pPr>
      <w:r>
        <w:rPr>
          <w:b/>
          <w:sz w:val="28"/>
          <w:szCs w:val="28"/>
          <w:highlight w:val="white"/>
        </w:rPr>
        <w:t>DEL ESTATUTO 6 - 6.1 a 6.3 se entró una retroalimentación y pidiendo a la hermana Colorea Copiosamente la Pm, nos ex</w:t>
      </w:r>
      <w:r>
        <w:rPr>
          <w:b/>
          <w:sz w:val="28"/>
          <w:szCs w:val="28"/>
          <w:highlight w:val="white"/>
        </w:rPr>
        <w:t xml:space="preserve">plique  cómo están llevando los departamentos dentro del muulasterio, </w:t>
      </w:r>
      <w:r>
        <w:rPr>
          <w:b/>
          <w:sz w:val="28"/>
          <w:szCs w:val="28"/>
          <w:highlight w:val="white"/>
        </w:rPr>
        <w:lastRenderedPageBreak/>
        <w:t>cuál fue su idea primigenia, dándonos cuenta que estos puntos lo que quieren decir es lo mismo que el Muulasterio Los Castaños, está haciendo con referencia a la  extensión de la univers</w:t>
      </w:r>
      <w:r>
        <w:rPr>
          <w:b/>
          <w:sz w:val="28"/>
          <w:szCs w:val="28"/>
          <w:highlight w:val="white"/>
        </w:rPr>
        <w:t>idad y sus departamentos. Y nos damos cuenta que el muulasterio está siendo pionero aunque inconsciente de la extensión de la universidad.</w:t>
      </w:r>
    </w:p>
    <w:p w:rsidR="006476B7" w:rsidRDefault="008B52DD">
      <w:pPr>
        <w:pStyle w:val="normal0"/>
        <w:rPr>
          <w:b/>
          <w:sz w:val="28"/>
          <w:szCs w:val="28"/>
          <w:highlight w:val="white"/>
        </w:rPr>
      </w:pPr>
      <w:r>
        <w:rPr>
          <w:b/>
          <w:sz w:val="28"/>
          <w:szCs w:val="28"/>
          <w:highlight w:val="white"/>
        </w:rPr>
        <w:t xml:space="preserve"> Se le sugiere a la hermana Colorea Copiosamente la Pm que presente una propuesta en la UTG para poder crear una exte</w:t>
      </w:r>
      <w:r>
        <w:rPr>
          <w:b/>
          <w:sz w:val="28"/>
          <w:szCs w:val="28"/>
          <w:highlight w:val="white"/>
        </w:rPr>
        <w:t>nsión de la Universidad en dicho Muulasterio.</w:t>
      </w:r>
    </w:p>
    <w:p w:rsidR="006476B7" w:rsidRDefault="006476B7">
      <w:pPr>
        <w:pStyle w:val="normal0"/>
        <w:rPr>
          <w:b/>
          <w:sz w:val="28"/>
          <w:szCs w:val="28"/>
          <w:highlight w:val="white"/>
        </w:rPr>
      </w:pPr>
    </w:p>
    <w:p w:rsidR="006476B7" w:rsidRDefault="006476B7">
      <w:pPr>
        <w:pStyle w:val="normal0"/>
        <w:rPr>
          <w:sz w:val="28"/>
          <w:szCs w:val="28"/>
          <w:highlight w:val="white"/>
        </w:rPr>
      </w:pPr>
    </w:p>
    <w:p w:rsidR="006476B7" w:rsidRDefault="006476B7">
      <w:pPr>
        <w:pStyle w:val="normal0"/>
        <w:rPr>
          <w:sz w:val="28"/>
          <w:szCs w:val="28"/>
          <w:highlight w:val="white"/>
        </w:rPr>
      </w:pPr>
    </w:p>
    <w:p w:rsidR="006476B7" w:rsidRDefault="006476B7">
      <w:pPr>
        <w:pStyle w:val="normal0"/>
        <w:rPr>
          <w:sz w:val="28"/>
          <w:szCs w:val="28"/>
          <w:highlight w:val="white"/>
        </w:rPr>
      </w:pPr>
    </w:p>
    <w:p w:rsidR="006476B7" w:rsidRDefault="008B52DD">
      <w:pPr>
        <w:pStyle w:val="normal0"/>
        <w:rPr>
          <w:sz w:val="28"/>
          <w:szCs w:val="28"/>
          <w:highlight w:val="white"/>
        </w:rPr>
      </w:pPr>
      <w:r>
        <w:rPr>
          <w:sz w:val="28"/>
          <w:szCs w:val="28"/>
          <w:highlight w:val="white"/>
        </w:rPr>
        <w:t xml:space="preserve"> 6.3. Las extensiones de la Universidad de Tseyor estarán integradas por, al menos, tres Muuls, que llevarán a cabo el Programa de trabajo de la Universidad. Los tres Muuls pertenecerán al Patronato de la Universidad.</w:t>
      </w:r>
    </w:p>
    <w:p w:rsidR="006476B7" w:rsidRDefault="006476B7">
      <w:pPr>
        <w:pStyle w:val="normal0"/>
        <w:rPr>
          <w:sz w:val="28"/>
          <w:szCs w:val="28"/>
          <w:highlight w:val="white"/>
        </w:rPr>
      </w:pPr>
    </w:p>
    <w:p w:rsidR="006476B7" w:rsidRDefault="008B52DD">
      <w:pPr>
        <w:pStyle w:val="normal0"/>
        <w:rPr>
          <w:b/>
          <w:sz w:val="28"/>
          <w:szCs w:val="28"/>
          <w:highlight w:val="white"/>
        </w:rPr>
      </w:pPr>
      <w:r>
        <w:rPr>
          <w:b/>
          <w:sz w:val="28"/>
          <w:szCs w:val="28"/>
          <w:highlight w:val="white"/>
        </w:rPr>
        <w:t>NOS QUEDAMOS EN ESTE PUNTO PARA LA PR</w:t>
      </w:r>
      <w:r>
        <w:rPr>
          <w:b/>
          <w:sz w:val="28"/>
          <w:szCs w:val="28"/>
          <w:highlight w:val="white"/>
        </w:rPr>
        <w:t>ÓXIMA REUNIÓN.</w:t>
      </w:r>
    </w:p>
    <w:p w:rsidR="006476B7" w:rsidRDefault="006476B7">
      <w:pPr>
        <w:pStyle w:val="normal0"/>
        <w:rPr>
          <w:shd w:val="clear" w:color="auto" w:fill="EAD1DC"/>
        </w:rPr>
      </w:pPr>
    </w:p>
    <w:p w:rsidR="006476B7" w:rsidRDefault="006476B7">
      <w:pPr>
        <w:pStyle w:val="normal0"/>
        <w:rPr>
          <w:sz w:val="28"/>
          <w:szCs w:val="28"/>
        </w:rPr>
      </w:pPr>
    </w:p>
    <w:p w:rsidR="006476B7" w:rsidRDefault="008B52DD">
      <w:pPr>
        <w:pStyle w:val="normal0"/>
      </w:pPr>
      <w:r>
        <w:t>PROYECTO Organización y funcionamiento del Muulasterio Tseyor Los Castaños Como una Extensión de la UTG</w:t>
      </w:r>
    </w:p>
    <w:p w:rsidR="006476B7" w:rsidRDefault="006476B7">
      <w:pPr>
        <w:pStyle w:val="normal0"/>
      </w:pPr>
    </w:p>
    <w:p w:rsidR="006476B7" w:rsidRDefault="008B52DD">
      <w:pPr>
        <w:pStyle w:val="normal0"/>
      </w:pPr>
      <w:r>
        <w:t xml:space="preserve"> INTRODUCCIÓN: Los estatutos de la UTG contemplan la posibilidad de que los muulastarios sean una extensión de la sede central de la U</w:t>
      </w:r>
      <w:r>
        <w:t>TG.</w:t>
      </w:r>
    </w:p>
    <w:p w:rsidR="006476B7" w:rsidRDefault="006476B7">
      <w:pPr>
        <w:pStyle w:val="normal0"/>
      </w:pPr>
    </w:p>
    <w:p w:rsidR="006476B7" w:rsidRDefault="008B52DD">
      <w:pPr>
        <w:pStyle w:val="normal0"/>
      </w:pPr>
      <w:r>
        <w:t xml:space="preserve"> Y estos señalan lo siguiente: La UTG, se vinculará a la Tríada que forma con la ONG y los Muulasterios, que se apoyarán y colaborarán recíprocamente en las distintas tareas que lleven a cabo. (ART 1.10).</w:t>
      </w:r>
    </w:p>
    <w:p w:rsidR="006476B7" w:rsidRDefault="006476B7">
      <w:pPr>
        <w:pStyle w:val="normal0"/>
      </w:pPr>
    </w:p>
    <w:p w:rsidR="006476B7" w:rsidRDefault="008B52DD">
      <w:pPr>
        <w:pStyle w:val="normal0"/>
      </w:pPr>
      <w:r>
        <w:t xml:space="preserve"> La Universidad Tseyor de Granada se ubica en</w:t>
      </w:r>
      <w:r>
        <w:t xml:space="preserve"> esta ciudad, en el Muulasterio La Libélula, aunque su proyección es mundial. Podrá tener Extensiones en cualquier punto de la geografía en que así se estime oportuno, sobre todo en los Muulasterios y Pueblos Tseyor. (ART 6.1). </w:t>
      </w:r>
    </w:p>
    <w:p w:rsidR="006476B7" w:rsidRDefault="006476B7">
      <w:pPr>
        <w:pStyle w:val="normal0"/>
      </w:pPr>
    </w:p>
    <w:p w:rsidR="006476B7" w:rsidRDefault="008B52DD">
      <w:pPr>
        <w:pStyle w:val="normal0"/>
      </w:pPr>
      <w:r>
        <w:t xml:space="preserve"> Los Muul promotores de ca</w:t>
      </w:r>
      <w:r>
        <w:t>da Extensión de la Universidad de Tseyor presentarán un proyecto debidamente formalizado al Patronato de la Universidad. (ART 6.2)</w:t>
      </w:r>
    </w:p>
    <w:p w:rsidR="006476B7" w:rsidRDefault="006476B7">
      <w:pPr>
        <w:pStyle w:val="normal0"/>
      </w:pPr>
    </w:p>
    <w:p w:rsidR="006476B7" w:rsidRDefault="008B52DD">
      <w:pPr>
        <w:pStyle w:val="normal0"/>
      </w:pPr>
      <w:r>
        <w:t xml:space="preserve"> El establecimiento de cada Extensión será aprobado por el Patronato de la Universidad Tseyor de Granada, el Ágora del Junan</w:t>
      </w:r>
      <w:r>
        <w:t>tal y ratificado por la Comisión de Tseyor. (ART 6.3).</w:t>
      </w:r>
    </w:p>
    <w:p w:rsidR="006476B7" w:rsidRDefault="006476B7">
      <w:pPr>
        <w:pStyle w:val="normal0"/>
      </w:pPr>
    </w:p>
    <w:p w:rsidR="006476B7" w:rsidRDefault="008B52DD">
      <w:pPr>
        <w:pStyle w:val="normal0"/>
      </w:pPr>
      <w:r>
        <w:lastRenderedPageBreak/>
        <w:t xml:space="preserve"> Las Extensiones de la Universidad de Tseyor estarán integradas por, al menos, tres Muul, que llevarán a cabo el Programa de trabajo de la Universidad. Los tres Muul pertenecerán al Patronato de la Un</w:t>
      </w:r>
      <w:r>
        <w:t>iversidad (ART 6.4)</w:t>
      </w:r>
    </w:p>
    <w:p w:rsidR="006476B7" w:rsidRDefault="006476B7">
      <w:pPr>
        <w:pStyle w:val="normal0"/>
      </w:pPr>
    </w:p>
    <w:p w:rsidR="006476B7" w:rsidRDefault="008B52DD">
      <w:pPr>
        <w:pStyle w:val="normal0"/>
      </w:pPr>
      <w:r>
        <w:t xml:space="preserve"> DESCRIPCIÓN DEL PROYECTO: El Muulasterio Tseyor Los Castaños ha sido organizado desde un principio en base al CAFÉ Trascendental:</w:t>
      </w:r>
    </w:p>
    <w:p w:rsidR="006476B7" w:rsidRDefault="006476B7">
      <w:pPr>
        <w:pStyle w:val="normal0"/>
      </w:pPr>
    </w:p>
    <w:p w:rsidR="006476B7" w:rsidRDefault="008B52DD">
      <w:pPr>
        <w:pStyle w:val="normal0"/>
      </w:pPr>
      <w:r>
        <w:t xml:space="preserve"> CIENCIA: Objetivos</w:t>
      </w:r>
      <w:proofErr w:type="gramStart"/>
      <w:r>
        <w:t>:  Construcción</w:t>
      </w:r>
      <w:proofErr w:type="gramEnd"/>
      <w:r>
        <w:t xml:space="preserve">: Acondicionamiento del lugar, diseño, construcción del Muulastario. </w:t>
      </w:r>
      <w:r>
        <w:t xml:space="preserve"> Auto sostenibilidad: Huertas, paneles solares, recuperación de aguas</w:t>
      </w:r>
    </w:p>
    <w:p w:rsidR="006476B7" w:rsidRDefault="006476B7">
      <w:pPr>
        <w:pStyle w:val="normal0"/>
      </w:pPr>
    </w:p>
    <w:p w:rsidR="006476B7" w:rsidRDefault="008B52DD">
      <w:pPr>
        <w:pStyle w:val="normal0"/>
      </w:pPr>
      <w:r>
        <w:t>ARTE: Objetivos</w:t>
      </w:r>
      <w:proofErr w:type="gramStart"/>
      <w:r>
        <w:t>:  Videos</w:t>
      </w:r>
      <w:proofErr w:type="gramEnd"/>
      <w:r>
        <w:t xml:space="preserve"> de autoformación.  Encuadernación.  Talleres: bordado, tejido, cocina</w:t>
      </w:r>
    </w:p>
    <w:p w:rsidR="006476B7" w:rsidRDefault="006476B7">
      <w:pPr>
        <w:pStyle w:val="normal0"/>
      </w:pPr>
    </w:p>
    <w:p w:rsidR="006476B7" w:rsidRDefault="008B52DD">
      <w:pPr>
        <w:pStyle w:val="normal0"/>
      </w:pPr>
      <w:r>
        <w:t xml:space="preserve"> FILOSOFÍA</w:t>
      </w:r>
      <w:proofErr w:type="gramStart"/>
      <w:r>
        <w:t>:Objetivos</w:t>
      </w:r>
      <w:proofErr w:type="gramEnd"/>
      <w:r>
        <w:t>: Divulgación:  Cursos Holísticos.</w:t>
      </w:r>
    </w:p>
    <w:p w:rsidR="006476B7" w:rsidRDefault="008B52DD">
      <w:pPr>
        <w:pStyle w:val="normal0"/>
      </w:pPr>
      <w:r>
        <w:t xml:space="preserve">  Lectura de comunicados.  Mesas redondas.  Biblioteca impresa.</w:t>
      </w:r>
    </w:p>
    <w:p w:rsidR="006476B7" w:rsidRDefault="006476B7">
      <w:pPr>
        <w:pStyle w:val="normal0"/>
      </w:pPr>
    </w:p>
    <w:p w:rsidR="006476B7" w:rsidRDefault="008B52DD">
      <w:pPr>
        <w:pStyle w:val="normal0"/>
      </w:pPr>
      <w:r>
        <w:t xml:space="preserve"> ESPIRITUALIDAD: Objetivos</w:t>
      </w:r>
      <w:proofErr w:type="gramStart"/>
      <w:r>
        <w:t>:  Iniciación</w:t>
      </w:r>
      <w:proofErr w:type="gramEnd"/>
      <w:r>
        <w:t xml:space="preserve"> nivel 1 y 2.  Sanación.  Talleres y meditaciones.  Experiencias Interdimensionales.  Uso de herramientas.  Retiros.  Sueños.  Conteo Horas Neent.  Puer</w:t>
      </w:r>
      <w:r>
        <w:t>tas Abiertas.</w:t>
      </w:r>
    </w:p>
    <w:p w:rsidR="006476B7" w:rsidRDefault="006476B7">
      <w:pPr>
        <w:pStyle w:val="normal0"/>
      </w:pPr>
    </w:p>
    <w:p w:rsidR="006476B7" w:rsidRDefault="008B52DD">
      <w:pPr>
        <w:pStyle w:val="normal0"/>
      </w:pPr>
      <w:r>
        <w:t xml:space="preserve"> Este Trabajo se llevará a cabo en retroalimentación con los correspondientes departamentos de la UTG MUUL PATROCINANTES:</w:t>
      </w:r>
    </w:p>
    <w:p w:rsidR="006476B7" w:rsidRDefault="006476B7">
      <w:pPr>
        <w:pStyle w:val="normal0"/>
      </w:pPr>
    </w:p>
    <w:p w:rsidR="006476B7" w:rsidRDefault="008B52DD">
      <w:pPr>
        <w:pStyle w:val="normal0"/>
      </w:pPr>
      <w:r>
        <w:t xml:space="preserve"> Andando Pm, Buen Principio La Pm, Capitel Pi Pm, Colorea Copiosamente la Pm, Estado Pleno Pm, Predica Corazón P</w:t>
      </w:r>
    </w:p>
    <w:p w:rsidR="006476B7" w:rsidRDefault="006476B7">
      <w:pPr>
        <w:pStyle w:val="normal0"/>
      </w:pPr>
    </w:p>
    <w:p w:rsidR="006476B7" w:rsidRDefault="006476B7">
      <w:pPr>
        <w:pStyle w:val="normal0"/>
        <w:rPr>
          <w:sz w:val="28"/>
          <w:szCs w:val="28"/>
        </w:rPr>
      </w:pPr>
    </w:p>
    <w:p w:rsidR="006476B7" w:rsidRDefault="006476B7">
      <w:pPr>
        <w:pStyle w:val="normal0"/>
        <w:rPr>
          <w:sz w:val="28"/>
          <w:szCs w:val="28"/>
        </w:rPr>
      </w:pPr>
    </w:p>
    <w:p w:rsidR="006476B7" w:rsidRDefault="006476B7">
      <w:pPr>
        <w:pStyle w:val="normal0"/>
        <w:rPr>
          <w:b/>
          <w:sz w:val="28"/>
          <w:szCs w:val="28"/>
        </w:rPr>
      </w:pPr>
    </w:p>
    <w:sectPr w:rsidR="006476B7" w:rsidSect="006476B7">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grammar="clean"/>
  <w:defaultTabStop w:val="720"/>
  <w:characterSpacingControl w:val="doNotCompress"/>
  <w:compat/>
  <w:rsids>
    <w:rsidRoot w:val="006476B7"/>
    <w:rsid w:val="006476B7"/>
    <w:rsid w:val="008B52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6476B7"/>
    <w:pPr>
      <w:keepNext/>
      <w:keepLines/>
      <w:spacing w:before="400" w:after="120"/>
      <w:outlineLvl w:val="0"/>
    </w:pPr>
    <w:rPr>
      <w:sz w:val="40"/>
      <w:szCs w:val="40"/>
    </w:rPr>
  </w:style>
  <w:style w:type="paragraph" w:styleId="Heading2">
    <w:name w:val="heading 2"/>
    <w:basedOn w:val="normal0"/>
    <w:next w:val="normal0"/>
    <w:rsid w:val="006476B7"/>
    <w:pPr>
      <w:keepNext/>
      <w:keepLines/>
      <w:spacing w:before="360" w:after="120"/>
      <w:outlineLvl w:val="1"/>
    </w:pPr>
    <w:rPr>
      <w:sz w:val="32"/>
      <w:szCs w:val="32"/>
    </w:rPr>
  </w:style>
  <w:style w:type="paragraph" w:styleId="Heading3">
    <w:name w:val="heading 3"/>
    <w:basedOn w:val="normal0"/>
    <w:next w:val="normal0"/>
    <w:rsid w:val="006476B7"/>
    <w:pPr>
      <w:keepNext/>
      <w:keepLines/>
      <w:spacing w:before="320" w:after="80"/>
      <w:outlineLvl w:val="2"/>
    </w:pPr>
    <w:rPr>
      <w:color w:val="434343"/>
      <w:sz w:val="28"/>
      <w:szCs w:val="28"/>
    </w:rPr>
  </w:style>
  <w:style w:type="paragraph" w:styleId="Heading4">
    <w:name w:val="heading 4"/>
    <w:basedOn w:val="normal0"/>
    <w:next w:val="normal0"/>
    <w:rsid w:val="006476B7"/>
    <w:pPr>
      <w:keepNext/>
      <w:keepLines/>
      <w:spacing w:before="280" w:after="80"/>
      <w:outlineLvl w:val="3"/>
    </w:pPr>
    <w:rPr>
      <w:color w:val="666666"/>
      <w:sz w:val="24"/>
      <w:szCs w:val="24"/>
    </w:rPr>
  </w:style>
  <w:style w:type="paragraph" w:styleId="Heading5">
    <w:name w:val="heading 5"/>
    <w:basedOn w:val="normal0"/>
    <w:next w:val="normal0"/>
    <w:rsid w:val="006476B7"/>
    <w:pPr>
      <w:keepNext/>
      <w:keepLines/>
      <w:spacing w:before="240" w:after="80"/>
      <w:outlineLvl w:val="4"/>
    </w:pPr>
    <w:rPr>
      <w:color w:val="666666"/>
    </w:rPr>
  </w:style>
  <w:style w:type="paragraph" w:styleId="Heading6">
    <w:name w:val="heading 6"/>
    <w:basedOn w:val="normal0"/>
    <w:next w:val="normal0"/>
    <w:rsid w:val="006476B7"/>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476B7"/>
  </w:style>
  <w:style w:type="paragraph" w:styleId="Title">
    <w:name w:val="Title"/>
    <w:basedOn w:val="normal0"/>
    <w:next w:val="normal0"/>
    <w:rsid w:val="006476B7"/>
    <w:pPr>
      <w:keepNext/>
      <w:keepLines/>
      <w:spacing w:after="60"/>
    </w:pPr>
    <w:rPr>
      <w:sz w:val="52"/>
      <w:szCs w:val="52"/>
    </w:rPr>
  </w:style>
  <w:style w:type="paragraph" w:styleId="Subtitle">
    <w:name w:val="Subtitle"/>
    <w:basedOn w:val="normal0"/>
    <w:next w:val="normal0"/>
    <w:rsid w:val="006476B7"/>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8B52D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2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856</Words>
  <Characters>4882</Characters>
  <Application>Microsoft Office Word</Application>
  <DocSecurity>0</DocSecurity>
  <Lines>40</Lines>
  <Paragraphs>11</Paragraphs>
  <ScaleCrop>false</ScaleCrop>
  <Company/>
  <LinksUpToDate>false</LinksUpToDate>
  <CharactersWithSpaces>5727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2</cp:revision>
  <dcterms:created xsi:type="dcterms:W3CDTF">2021-05-30T03:03:00Z</dcterms:created>
  <dcterms:modified xsi:type="dcterms:W3CDTF">2021-05-30T03:03:00Z</dcterms:modified>
</cp:coreProperties>
</file>